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A9" w:rsidRPr="008C1E60" w:rsidRDefault="00637C0A" w:rsidP="008C1E60">
      <w:pPr>
        <w:jc w:val="center"/>
        <w:rPr>
          <w:b/>
          <w:smallCaps/>
          <w:sz w:val="32"/>
          <w:szCs w:val="32"/>
        </w:rPr>
      </w:pPr>
      <w:r w:rsidRPr="008C1E60">
        <w:rPr>
          <w:b/>
          <w:smallCaps/>
          <w:sz w:val="32"/>
          <w:szCs w:val="32"/>
        </w:rPr>
        <w:t xml:space="preserve">Podstawowe zasady </w:t>
      </w:r>
      <w:r w:rsidR="008C1E60">
        <w:rPr>
          <w:b/>
          <w:smallCaps/>
          <w:sz w:val="32"/>
          <w:szCs w:val="32"/>
        </w:rPr>
        <w:br/>
      </w:r>
      <w:r w:rsidRPr="008C1E60">
        <w:rPr>
          <w:b/>
          <w:smallCaps/>
          <w:sz w:val="32"/>
          <w:szCs w:val="32"/>
        </w:rPr>
        <w:t>d</w:t>
      </w:r>
      <w:r w:rsidR="008C1E60">
        <w:rPr>
          <w:b/>
          <w:smallCaps/>
          <w:sz w:val="32"/>
          <w:szCs w:val="32"/>
        </w:rPr>
        <w:t>ostępu do informacji publicznej</w:t>
      </w:r>
    </w:p>
    <w:p w:rsidR="00637C0A" w:rsidRDefault="00637C0A" w:rsidP="008C1E60">
      <w:pPr>
        <w:pStyle w:val="Akapitzlist"/>
        <w:numPr>
          <w:ilvl w:val="0"/>
          <w:numId w:val="1"/>
        </w:numPr>
        <w:ind w:left="426" w:hanging="284"/>
      </w:pPr>
      <w:r>
        <w:t>prawo do informacji publicznej przysługuje każdemu</w:t>
      </w:r>
    </w:p>
    <w:p w:rsidR="00637C0A" w:rsidRDefault="00637C0A" w:rsidP="008C1E60">
      <w:pPr>
        <w:pStyle w:val="Akapitzlist"/>
        <w:ind w:left="426" w:hanging="284"/>
      </w:pPr>
    </w:p>
    <w:p w:rsidR="00637C0A" w:rsidRPr="00637C0A" w:rsidRDefault="00637C0A" w:rsidP="008C1E60">
      <w:pPr>
        <w:pStyle w:val="Akapitzlist"/>
        <w:numPr>
          <w:ilvl w:val="0"/>
          <w:numId w:val="1"/>
        </w:numPr>
        <w:ind w:left="426" w:hanging="284"/>
      </w:pPr>
      <w:r w:rsidRPr="00637C0A">
        <w:rPr>
          <w:rFonts w:cs="Verdana"/>
        </w:rPr>
        <w:t>obejmuje uprawnienia do:</w:t>
      </w:r>
    </w:p>
    <w:p w:rsidR="00637C0A" w:rsidRDefault="00637C0A" w:rsidP="008C1E60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</w:t>
      </w:r>
      <w:r w:rsidR="00CE23B5">
        <w:rPr>
          <w:rFonts w:cs="Verdana"/>
        </w:rPr>
        <w:t>zyskania informacji publicznej (</w:t>
      </w:r>
      <w:r>
        <w:rPr>
          <w:rFonts w:cs="Verdana"/>
        </w:rPr>
        <w:t>w tym uzyskania informacji przetworzonej w takim zakresie, w jakim jest to szczególnie i</w:t>
      </w:r>
      <w:r w:rsidR="000A0E97">
        <w:rPr>
          <w:rFonts w:cs="Verdana"/>
        </w:rPr>
        <w:t>stotne dla interesu publicznego</w:t>
      </w:r>
      <w:r w:rsidR="00CE23B5">
        <w:rPr>
          <w:rFonts w:cs="Verdana"/>
        </w:rPr>
        <w:t>)</w:t>
      </w:r>
    </w:p>
    <w:p w:rsidR="00637C0A" w:rsidRDefault="00637C0A" w:rsidP="008C1E60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</w:r>
      <w:r w:rsidR="000A0E97">
        <w:rPr>
          <w:rFonts w:cs="Verdana"/>
        </w:rPr>
        <w:t>wglądu do dokumentów urzędowych</w:t>
      </w:r>
    </w:p>
    <w:p w:rsidR="00637C0A" w:rsidRPr="008C1E60" w:rsidRDefault="00637C0A" w:rsidP="008C1E60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dostępu do posiedzeń kolegialnych organów władzy publicznej pochodzących z powszech</w:t>
      </w:r>
      <w:r w:rsidR="00CE23B5">
        <w:rPr>
          <w:rFonts w:cs="Verdana"/>
        </w:rPr>
        <w:t>-nych wyborów</w:t>
      </w:r>
    </w:p>
    <w:p w:rsidR="00637C0A" w:rsidRDefault="008C1E60" w:rsidP="008C1E60">
      <w:pPr>
        <w:pStyle w:val="Akapitzlist"/>
        <w:numPr>
          <w:ilvl w:val="0"/>
          <w:numId w:val="2"/>
        </w:numPr>
        <w:ind w:left="426" w:hanging="284"/>
        <w:jc w:val="both"/>
        <w:rPr>
          <w:rFonts w:cs="Verdana"/>
        </w:rPr>
      </w:pPr>
      <w:r>
        <w:rPr>
          <w:rFonts w:cs="Verdana"/>
        </w:rPr>
        <w:t>o</w:t>
      </w:r>
      <w:r w:rsidR="00637C0A" w:rsidRPr="00637C0A">
        <w:rPr>
          <w:rFonts w:cs="Verdana"/>
        </w:rPr>
        <w:t>d osoby wykonującej prawo do informacji publicznej nie wolno żądać wykazania in</w:t>
      </w:r>
      <w:r w:rsidR="000A0E97">
        <w:rPr>
          <w:rFonts w:cs="Verdana"/>
        </w:rPr>
        <w:t>teresu prawnego lub faktycznego</w:t>
      </w:r>
    </w:p>
    <w:p w:rsidR="008C1E60" w:rsidRDefault="008C1E60" w:rsidP="008C1E60">
      <w:pPr>
        <w:pStyle w:val="Akapitzlist"/>
        <w:ind w:left="426" w:hanging="284"/>
        <w:jc w:val="both"/>
        <w:rPr>
          <w:rFonts w:cs="Verdana"/>
        </w:rPr>
      </w:pPr>
    </w:p>
    <w:p w:rsidR="008C1E60" w:rsidRDefault="008C1E60" w:rsidP="008C1E60">
      <w:pPr>
        <w:pStyle w:val="Akapitzlist"/>
        <w:numPr>
          <w:ilvl w:val="0"/>
          <w:numId w:val="2"/>
        </w:numPr>
        <w:spacing w:before="240"/>
        <w:ind w:left="426" w:hanging="284"/>
        <w:jc w:val="both"/>
        <w:rPr>
          <w:rFonts w:cs="Verdana"/>
        </w:rPr>
      </w:pPr>
      <w:r>
        <w:rPr>
          <w:rFonts w:cs="Verdana"/>
        </w:rPr>
        <w:t>w</w:t>
      </w:r>
      <w:r w:rsidRPr="008C1E60">
        <w:rPr>
          <w:rFonts w:cs="Verdana"/>
        </w:rPr>
        <w:t>niosek nie podlega opłacie (</w:t>
      </w:r>
      <w:r w:rsidR="000A0E97">
        <w:rPr>
          <w:rFonts w:cs="Verdana"/>
        </w:rPr>
        <w:t xml:space="preserve"> </w:t>
      </w:r>
      <w:r w:rsidRPr="008C1E60">
        <w:rPr>
          <w:rFonts w:cs="Verdana"/>
        </w:rPr>
        <w:t xml:space="preserve">chyba, że powstałyby koszty związane ze wskazanym we wniosku sposobem udostępnienia lub koniecznością przekształcenia informacji w formę wskazaną </w:t>
      </w:r>
      <w:r w:rsidR="000A0E97">
        <w:rPr>
          <w:rFonts w:cs="Verdana"/>
        </w:rPr>
        <w:br/>
      </w:r>
      <w:r w:rsidRPr="008C1E60">
        <w:rPr>
          <w:rFonts w:cs="Verdana"/>
        </w:rPr>
        <w:t>we wniosku</w:t>
      </w:r>
      <w:r>
        <w:rPr>
          <w:rFonts w:cs="Verdana"/>
        </w:rPr>
        <w:t xml:space="preserve"> – wtedy można </w:t>
      </w:r>
      <w:r w:rsidRPr="008C1E60">
        <w:rPr>
          <w:rFonts w:cs="Verdana"/>
        </w:rPr>
        <w:t>pobrać opłatę w wysok</w:t>
      </w:r>
      <w:r>
        <w:rPr>
          <w:rFonts w:cs="Verdana"/>
        </w:rPr>
        <w:t>ości odpowiadającej tym kosztom )</w:t>
      </w:r>
    </w:p>
    <w:p w:rsidR="008C1E60" w:rsidRPr="008C1E60" w:rsidRDefault="008C1E60" w:rsidP="008C1E60">
      <w:pPr>
        <w:pStyle w:val="Akapitzlist"/>
        <w:ind w:left="426" w:hanging="284"/>
        <w:rPr>
          <w:rFonts w:cs="Verdana"/>
        </w:rPr>
      </w:pPr>
    </w:p>
    <w:p w:rsidR="008C1E60" w:rsidRDefault="008C1E60" w:rsidP="008C1E60">
      <w:pPr>
        <w:pStyle w:val="Akapitzlist"/>
        <w:numPr>
          <w:ilvl w:val="0"/>
          <w:numId w:val="2"/>
        </w:numPr>
        <w:spacing w:before="240"/>
        <w:ind w:left="426" w:hanging="284"/>
        <w:jc w:val="both"/>
        <w:rPr>
          <w:rFonts w:cs="Verdana"/>
        </w:rPr>
      </w:pPr>
      <w:r>
        <w:rPr>
          <w:rFonts w:cs="Verdana"/>
        </w:rPr>
        <w:t>o</w:t>
      </w:r>
      <w:r w:rsidR="00637C0A" w:rsidRPr="008C1E60">
        <w:rPr>
          <w:rFonts w:cs="Verdana"/>
        </w:rPr>
        <w:t>bowiązane do udos</w:t>
      </w:r>
      <w:r w:rsidR="00CE23B5">
        <w:rPr>
          <w:rFonts w:cs="Verdana"/>
        </w:rPr>
        <w:t xml:space="preserve">tępniania informacji </w:t>
      </w:r>
      <w:r w:rsidR="00637C0A" w:rsidRPr="008C1E60">
        <w:rPr>
          <w:rFonts w:cs="Verdana"/>
        </w:rPr>
        <w:t>są władze publiczne oraz inne podmioty wykonujące zadania publiczne</w:t>
      </w:r>
      <w:r w:rsidR="00CE23B5">
        <w:rPr>
          <w:rFonts w:cs="Verdana"/>
        </w:rPr>
        <w:t>,</w:t>
      </w:r>
      <w:r w:rsidR="00637C0A" w:rsidRPr="008C1E60">
        <w:rPr>
          <w:rFonts w:cs="Verdana"/>
        </w:rPr>
        <w:t xml:space="preserve"> a także reprezentatywne organizacje związkowe i organizacje pracodawców</w:t>
      </w:r>
    </w:p>
    <w:p w:rsidR="008C1E60" w:rsidRPr="008C1E60" w:rsidRDefault="008C1E60" w:rsidP="008C1E60">
      <w:pPr>
        <w:pStyle w:val="Akapitzlist"/>
        <w:ind w:left="426" w:hanging="284"/>
        <w:rPr>
          <w:rFonts w:cs="Verdana"/>
        </w:rPr>
      </w:pPr>
    </w:p>
    <w:p w:rsidR="008C1E60" w:rsidRDefault="008C1E60" w:rsidP="008C1E60">
      <w:pPr>
        <w:pStyle w:val="Akapitzlist"/>
        <w:numPr>
          <w:ilvl w:val="0"/>
          <w:numId w:val="2"/>
        </w:numPr>
        <w:spacing w:before="240"/>
        <w:ind w:left="426" w:hanging="284"/>
        <w:jc w:val="both"/>
        <w:rPr>
          <w:rFonts w:cs="Verdana"/>
        </w:rPr>
      </w:pPr>
      <w:r>
        <w:rPr>
          <w:rFonts w:cs="Verdana"/>
        </w:rPr>
        <w:t>p</w:t>
      </w:r>
      <w:r w:rsidRPr="008C1E60">
        <w:rPr>
          <w:rFonts w:cs="Verdana"/>
        </w:rPr>
        <w:t>rawo do informacji publicznej podlega ograniczeniu z uwagi przepisy o ochronie informacji niejawnych oraz o ochronie innych tajemnic ustawowo chronionych, prywatność osoby fizycznej,</w:t>
      </w:r>
      <w:r w:rsidR="00CE23B5">
        <w:rPr>
          <w:rFonts w:cs="Verdana"/>
        </w:rPr>
        <w:t xml:space="preserve"> tajemnicę przedsiębiorcy</w:t>
      </w:r>
    </w:p>
    <w:p w:rsidR="008C1E60" w:rsidRPr="008C1E60" w:rsidRDefault="008C1E60" w:rsidP="008C1E60">
      <w:pPr>
        <w:pStyle w:val="Akapitzlist"/>
        <w:ind w:left="426" w:hanging="284"/>
        <w:rPr>
          <w:rFonts w:cs="Verdana"/>
        </w:rPr>
      </w:pPr>
    </w:p>
    <w:p w:rsidR="008C1E60" w:rsidRDefault="008C1E60" w:rsidP="008C1E60">
      <w:pPr>
        <w:pStyle w:val="Akapitzlist"/>
        <w:numPr>
          <w:ilvl w:val="0"/>
          <w:numId w:val="2"/>
        </w:numPr>
        <w:spacing w:before="240"/>
        <w:ind w:left="426" w:hanging="284"/>
        <w:jc w:val="both"/>
        <w:rPr>
          <w:rFonts w:cs="Verdana"/>
        </w:rPr>
      </w:pPr>
      <w:r>
        <w:rPr>
          <w:rFonts w:cs="Verdana"/>
        </w:rPr>
        <w:t>u</w:t>
      </w:r>
      <w:r w:rsidRPr="008C1E60">
        <w:rPr>
          <w:rFonts w:cs="Verdana"/>
        </w:rPr>
        <w:t>dostępnianie informacji publicznych następuje w drodze:</w:t>
      </w:r>
    </w:p>
    <w:p w:rsidR="008C1E60" w:rsidRDefault="008C1E60" w:rsidP="008C1E60">
      <w:pPr>
        <w:pStyle w:val="Akapitzlist"/>
        <w:tabs>
          <w:tab w:val="left" w:pos="408"/>
        </w:tabs>
        <w:jc w:val="both"/>
        <w:rPr>
          <w:rFonts w:cs="Verdana"/>
        </w:rPr>
      </w:pPr>
    </w:p>
    <w:p w:rsidR="008C1E60" w:rsidRDefault="008C1E60" w:rsidP="008C1E60">
      <w:pPr>
        <w:pStyle w:val="Akapitzlist"/>
        <w:numPr>
          <w:ilvl w:val="0"/>
          <w:numId w:val="4"/>
        </w:numPr>
        <w:tabs>
          <w:tab w:val="left" w:pos="408"/>
        </w:tabs>
        <w:ind w:left="709" w:hanging="283"/>
        <w:contextualSpacing w:val="0"/>
        <w:jc w:val="both"/>
        <w:rPr>
          <w:rFonts w:cs="Verdana"/>
        </w:rPr>
      </w:pPr>
      <w:r w:rsidRPr="008C1E60">
        <w:rPr>
          <w:rFonts w:cs="Verdana"/>
        </w:rPr>
        <w:t>ogłaszania w B</w:t>
      </w:r>
      <w:r w:rsidR="00CE23B5">
        <w:rPr>
          <w:rFonts w:cs="Verdana"/>
        </w:rPr>
        <w:t>iuletynie Informacji Publicznej;</w:t>
      </w:r>
      <w:r w:rsidRPr="008C1E60">
        <w:rPr>
          <w:rFonts w:cs="Verdana"/>
        </w:rPr>
        <w:t xml:space="preserve"> ewentualnie </w:t>
      </w:r>
      <w:r w:rsidR="00CE23B5">
        <w:rPr>
          <w:rFonts w:cs="Verdana"/>
        </w:rPr>
        <w:t xml:space="preserve">- </w:t>
      </w:r>
      <w:r w:rsidRPr="008C1E60">
        <w:rPr>
          <w:rFonts w:cs="Verdana"/>
        </w:rPr>
        <w:t xml:space="preserve">wyłożenia, wywieszenia itp. </w:t>
      </w:r>
    </w:p>
    <w:p w:rsidR="008C1E60" w:rsidRDefault="008C1E60" w:rsidP="008C1E60">
      <w:pPr>
        <w:pStyle w:val="Akapitzlist"/>
        <w:numPr>
          <w:ilvl w:val="0"/>
          <w:numId w:val="4"/>
        </w:numPr>
        <w:tabs>
          <w:tab w:val="left" w:pos="408"/>
        </w:tabs>
        <w:ind w:left="709" w:hanging="283"/>
        <w:contextualSpacing w:val="0"/>
        <w:jc w:val="both"/>
        <w:rPr>
          <w:rFonts w:cs="Verdana"/>
        </w:rPr>
      </w:pPr>
      <w:r w:rsidRPr="008C1E60">
        <w:rPr>
          <w:rFonts w:cs="Verdana"/>
        </w:rPr>
        <w:t xml:space="preserve">wstępu na posiedzenia organów i udostępniania materiałów, w tym audiowizualnych </w:t>
      </w:r>
      <w:r w:rsidR="00CE23B5">
        <w:rPr>
          <w:rFonts w:cs="Verdana"/>
        </w:rPr>
        <w:br/>
      </w:r>
      <w:r w:rsidRPr="008C1E60">
        <w:rPr>
          <w:rFonts w:cs="Verdana"/>
        </w:rPr>
        <w:t>i teleinformatycznych,</w:t>
      </w:r>
      <w:r w:rsidR="00CE23B5">
        <w:rPr>
          <w:rFonts w:cs="Verdana"/>
        </w:rPr>
        <w:t xml:space="preserve"> dokumentujących te posiedzenia</w:t>
      </w:r>
    </w:p>
    <w:p w:rsidR="008C1E60" w:rsidRDefault="008C1E60" w:rsidP="008C1E60">
      <w:pPr>
        <w:pStyle w:val="Akapitzlist"/>
        <w:numPr>
          <w:ilvl w:val="0"/>
          <w:numId w:val="4"/>
        </w:numPr>
        <w:tabs>
          <w:tab w:val="left" w:pos="408"/>
        </w:tabs>
        <w:ind w:left="709" w:hanging="283"/>
        <w:contextualSpacing w:val="0"/>
        <w:jc w:val="both"/>
        <w:rPr>
          <w:rFonts w:cs="Verdana"/>
        </w:rPr>
      </w:pPr>
      <w:r w:rsidRPr="008C1E60">
        <w:rPr>
          <w:rFonts w:cs="Verdana"/>
        </w:rPr>
        <w:t>udostępn</w:t>
      </w:r>
      <w:r w:rsidR="00CE23B5">
        <w:rPr>
          <w:rFonts w:cs="Verdana"/>
        </w:rPr>
        <w:t>iania w centralnym repozytorium</w:t>
      </w:r>
    </w:p>
    <w:p w:rsidR="008C1E60" w:rsidRPr="008C1E60" w:rsidRDefault="008C1E60" w:rsidP="008C1E60">
      <w:pPr>
        <w:pStyle w:val="Akapitzlist"/>
        <w:numPr>
          <w:ilvl w:val="0"/>
          <w:numId w:val="4"/>
        </w:numPr>
        <w:tabs>
          <w:tab w:val="left" w:pos="408"/>
        </w:tabs>
        <w:ind w:left="709" w:hanging="283"/>
        <w:contextualSpacing w:val="0"/>
        <w:jc w:val="both"/>
        <w:rPr>
          <w:rFonts w:cs="Verdana"/>
        </w:rPr>
      </w:pPr>
      <w:r>
        <w:rPr>
          <w:rFonts w:cs="Verdana"/>
        </w:rPr>
        <w:t>w</w:t>
      </w:r>
      <w:r w:rsidRPr="008C1E60">
        <w:rPr>
          <w:rFonts w:cs="Verdana"/>
        </w:rPr>
        <w:t xml:space="preserve"> pozostałych przypadkach - na wniosek, bez zbędnej zwłoki</w:t>
      </w:r>
      <w:r w:rsidR="00CE23B5">
        <w:rPr>
          <w:rFonts w:cs="Verdana"/>
        </w:rPr>
        <w:t>,</w:t>
      </w:r>
      <w:r w:rsidRPr="008C1E60">
        <w:rPr>
          <w:rFonts w:cs="Verdana"/>
        </w:rPr>
        <w:t xml:space="preserve"> nie później jednak niż </w:t>
      </w:r>
      <w:r w:rsidR="00CE23B5">
        <w:rPr>
          <w:rFonts w:cs="Verdana"/>
        </w:rPr>
        <w:br/>
      </w:r>
      <w:r w:rsidRPr="008C1E60">
        <w:rPr>
          <w:rFonts w:cs="Verdana"/>
        </w:rPr>
        <w:t>w terminie 14 dni od dnia złożenia wniosku</w:t>
      </w:r>
    </w:p>
    <w:p w:rsidR="005472AC" w:rsidRDefault="000A0E97" w:rsidP="005472AC">
      <w:pPr>
        <w:pStyle w:val="Akapitzlist"/>
        <w:numPr>
          <w:ilvl w:val="0"/>
          <w:numId w:val="5"/>
        </w:numPr>
        <w:spacing w:before="240"/>
        <w:ind w:left="426" w:hanging="284"/>
        <w:jc w:val="both"/>
        <w:rPr>
          <w:rFonts w:cs="Verdana"/>
        </w:rPr>
      </w:pPr>
      <w:r w:rsidRPr="005472AC">
        <w:rPr>
          <w:rFonts w:cs="Verdana"/>
        </w:rPr>
        <w:t>o</w:t>
      </w:r>
      <w:r w:rsidR="008C1E60" w:rsidRPr="005472AC">
        <w:rPr>
          <w:rFonts w:cs="Verdana"/>
        </w:rPr>
        <w:t xml:space="preserve">dmowa udostępnienia informacji publicznej </w:t>
      </w:r>
      <w:r w:rsidR="00CE23B5">
        <w:rPr>
          <w:rFonts w:cs="Verdana"/>
        </w:rPr>
        <w:t>następuje</w:t>
      </w:r>
      <w:r w:rsidR="008C1E60" w:rsidRPr="005472AC">
        <w:rPr>
          <w:rFonts w:cs="Verdana"/>
        </w:rPr>
        <w:t xml:space="preserve"> w drodze decyzji</w:t>
      </w:r>
      <w:r w:rsidR="00CE23B5">
        <w:rPr>
          <w:rFonts w:cs="Verdana"/>
        </w:rPr>
        <w:t xml:space="preserve"> administracyjnej, </w:t>
      </w:r>
      <w:r w:rsidR="00CE23B5">
        <w:rPr>
          <w:rFonts w:cs="Verdana"/>
        </w:rPr>
        <w:br/>
        <w:t xml:space="preserve">od której można się odwołać w trybie KPA (składając, w zależności od sytuacji, odwołanie </w:t>
      </w:r>
      <w:r w:rsidR="00CE23B5">
        <w:rPr>
          <w:rFonts w:cs="Verdana"/>
        </w:rPr>
        <w:br/>
        <w:t>lub wniosek o ponowne rozpatrzenie sprawy), a następnie zaskarżyć do sądu administracyjnego</w:t>
      </w:r>
    </w:p>
    <w:p w:rsidR="005472AC" w:rsidRDefault="005472AC" w:rsidP="005472AC">
      <w:pPr>
        <w:pStyle w:val="Akapitzlist"/>
        <w:spacing w:before="240"/>
        <w:ind w:left="426"/>
        <w:jc w:val="both"/>
        <w:rPr>
          <w:rFonts w:cs="Verdana"/>
        </w:rPr>
      </w:pPr>
    </w:p>
    <w:p w:rsidR="008C1E60" w:rsidRPr="005472AC" w:rsidRDefault="008C1E60" w:rsidP="005472AC">
      <w:pPr>
        <w:pStyle w:val="Akapitzlist"/>
        <w:numPr>
          <w:ilvl w:val="0"/>
          <w:numId w:val="5"/>
        </w:numPr>
        <w:spacing w:before="240"/>
        <w:ind w:left="426" w:hanging="284"/>
        <w:jc w:val="both"/>
        <w:rPr>
          <w:rFonts w:cs="Verdana"/>
        </w:rPr>
      </w:pPr>
      <w:r w:rsidRPr="005472AC">
        <w:rPr>
          <w:rFonts w:cs="Verdana"/>
        </w:rPr>
        <w:t>nieudostępnienie informacji publicznej wbrew ciążącemu obowiązkowi jest czynem przestępnym</w:t>
      </w:r>
      <w:r w:rsidR="005472AC">
        <w:rPr>
          <w:rFonts w:cs="Verdana"/>
        </w:rPr>
        <w:t>,</w:t>
      </w:r>
      <w:r w:rsidRPr="005472AC">
        <w:rPr>
          <w:rFonts w:cs="Verdana"/>
        </w:rPr>
        <w:t xml:space="preserve"> który podlega grzywnie, karze ograniczenia wolności al</w:t>
      </w:r>
      <w:r w:rsidR="00CE23B5">
        <w:rPr>
          <w:rFonts w:cs="Verdana"/>
        </w:rPr>
        <w:t>bo pozbawienia wolności do roku.</w:t>
      </w:r>
    </w:p>
    <w:p w:rsidR="008C1E60" w:rsidRPr="00637C0A" w:rsidRDefault="008C1E60" w:rsidP="008C1E60">
      <w:pPr>
        <w:tabs>
          <w:tab w:val="left" w:pos="408"/>
        </w:tabs>
        <w:ind w:left="408" w:hanging="408"/>
        <w:jc w:val="both"/>
        <w:rPr>
          <w:rFonts w:cs="Verdana"/>
        </w:rPr>
      </w:pPr>
    </w:p>
    <w:sectPr w:rsidR="008C1E60" w:rsidRPr="00637C0A" w:rsidSect="0048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A83"/>
    <w:multiLevelType w:val="hybridMultilevel"/>
    <w:tmpl w:val="CA84E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7558"/>
    <w:multiLevelType w:val="hybridMultilevel"/>
    <w:tmpl w:val="E1309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0220"/>
    <w:multiLevelType w:val="hybridMultilevel"/>
    <w:tmpl w:val="88C20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1993"/>
    <w:multiLevelType w:val="hybridMultilevel"/>
    <w:tmpl w:val="93D27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7BBA"/>
    <w:multiLevelType w:val="hybridMultilevel"/>
    <w:tmpl w:val="D7B00F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37C0A"/>
    <w:rsid w:val="000A0E97"/>
    <w:rsid w:val="000F108A"/>
    <w:rsid w:val="00224ACB"/>
    <w:rsid w:val="00480AA9"/>
    <w:rsid w:val="005472AC"/>
    <w:rsid w:val="00637C0A"/>
    <w:rsid w:val="006B3082"/>
    <w:rsid w:val="008C1E60"/>
    <w:rsid w:val="009B7FF7"/>
    <w:rsid w:val="00CE23B5"/>
    <w:rsid w:val="00D3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jaszewskimichal</dc:creator>
  <cp:keywords/>
  <dc:description/>
  <cp:lastModifiedBy>jaszewskimichal</cp:lastModifiedBy>
  <cp:revision>4</cp:revision>
  <dcterms:created xsi:type="dcterms:W3CDTF">2015-12-03T11:24:00Z</dcterms:created>
  <dcterms:modified xsi:type="dcterms:W3CDTF">2015-12-03T11:52:00Z</dcterms:modified>
</cp:coreProperties>
</file>